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1F4" w:rsidRDefault="00F561F4" w:rsidP="00F056A0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F561F4" w:rsidRPr="00F561F4" w:rsidRDefault="00F561F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561F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F561F4">
        <w:rPr>
          <w:rFonts w:ascii="Times New Roman" w:hAnsi="Times New Roman" w:cs="Times New Roman"/>
          <w:sz w:val="28"/>
          <w:szCs w:val="28"/>
        </w:rPr>
        <w:t>4</w:t>
      </w:r>
    </w:p>
    <w:p w:rsidR="00F561F4" w:rsidRPr="00F561F4" w:rsidRDefault="00F561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561F4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F561F4" w:rsidRPr="00F561F4" w:rsidRDefault="00F561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561F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561F4">
        <w:rPr>
          <w:rFonts w:ascii="Times New Roman" w:hAnsi="Times New Roman" w:cs="Times New Roman"/>
          <w:sz w:val="28"/>
          <w:szCs w:val="28"/>
        </w:rPr>
        <w:t>Управление</w:t>
      </w:r>
    </w:p>
    <w:p w:rsidR="00F561F4" w:rsidRPr="00F561F4" w:rsidRDefault="00F561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561F4">
        <w:rPr>
          <w:rFonts w:ascii="Times New Roman" w:hAnsi="Times New Roman" w:cs="Times New Roman"/>
          <w:sz w:val="28"/>
          <w:szCs w:val="28"/>
        </w:rPr>
        <w:t>финансами в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561F4" w:rsidRPr="00F561F4" w:rsidRDefault="00F561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61F4" w:rsidRPr="00F561F4" w:rsidRDefault="00F561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61F4">
        <w:rPr>
          <w:rFonts w:ascii="Times New Roman" w:hAnsi="Times New Roman" w:cs="Times New Roman"/>
          <w:sz w:val="28"/>
          <w:szCs w:val="28"/>
        </w:rPr>
        <w:t>ПОРЯДОК</w:t>
      </w:r>
    </w:p>
    <w:p w:rsidR="00F561F4" w:rsidRPr="00F561F4" w:rsidRDefault="00F561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61F4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субсидии на реализацию</w:t>
      </w:r>
    </w:p>
    <w:p w:rsidR="00F561F4" w:rsidRPr="00F561F4" w:rsidRDefault="00F561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61F4">
        <w:rPr>
          <w:rFonts w:ascii="Times New Roman" w:hAnsi="Times New Roman" w:cs="Times New Roman"/>
          <w:sz w:val="28"/>
          <w:szCs w:val="28"/>
        </w:rPr>
        <w:t>инициативных проектов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61F4">
        <w:rPr>
          <w:rFonts w:ascii="Times New Roman" w:hAnsi="Times New Roman" w:cs="Times New Roman"/>
          <w:sz w:val="28"/>
          <w:szCs w:val="28"/>
        </w:rPr>
        <w:t>в рамках государственной программы Новосибирской области</w:t>
      </w:r>
    </w:p>
    <w:p w:rsidR="00F561F4" w:rsidRPr="00F561F4" w:rsidRDefault="00F561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561F4">
        <w:rPr>
          <w:rFonts w:ascii="Times New Roman" w:hAnsi="Times New Roman" w:cs="Times New Roman"/>
          <w:sz w:val="28"/>
          <w:szCs w:val="28"/>
        </w:rPr>
        <w:t>Управление финансами в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561F4" w:rsidRPr="00F561F4" w:rsidRDefault="00F561F4" w:rsidP="00F561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61F4" w:rsidRPr="00F561F4" w:rsidRDefault="00F561F4" w:rsidP="00EE463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561F4">
        <w:rPr>
          <w:rFonts w:ascii="Times New Roman" w:hAnsi="Times New Roman" w:cs="Times New Roman"/>
          <w:sz w:val="28"/>
          <w:szCs w:val="28"/>
        </w:rPr>
        <w:t xml:space="preserve">I. Порядок предоставления субсидии на реализацию </w:t>
      </w:r>
      <w:r w:rsidR="00EE4632" w:rsidRPr="00EE4632">
        <w:rPr>
          <w:rFonts w:ascii="Times New Roman" w:hAnsi="Times New Roman" w:cs="Times New Roman"/>
          <w:sz w:val="28"/>
          <w:szCs w:val="28"/>
        </w:rPr>
        <w:t>инициативных проектов</w:t>
      </w:r>
      <w:r w:rsidRPr="00F561F4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EE4632">
        <w:rPr>
          <w:rFonts w:ascii="Times New Roman" w:hAnsi="Times New Roman" w:cs="Times New Roman"/>
          <w:sz w:val="28"/>
          <w:szCs w:val="28"/>
        </w:rPr>
        <w:t xml:space="preserve"> </w:t>
      </w:r>
      <w:r w:rsidRPr="00F561F4">
        <w:rPr>
          <w:rFonts w:ascii="Times New Roman" w:hAnsi="Times New Roman" w:cs="Times New Roman"/>
          <w:sz w:val="28"/>
          <w:szCs w:val="28"/>
        </w:rPr>
        <w:t xml:space="preserve">государственной программы Новосибирской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561F4">
        <w:rPr>
          <w:rFonts w:ascii="Times New Roman" w:hAnsi="Times New Roman" w:cs="Times New Roman"/>
          <w:sz w:val="28"/>
          <w:szCs w:val="28"/>
        </w:rPr>
        <w:t>Управление</w:t>
      </w:r>
      <w:r w:rsidR="00EE4632">
        <w:rPr>
          <w:rFonts w:ascii="Times New Roman" w:hAnsi="Times New Roman" w:cs="Times New Roman"/>
          <w:sz w:val="28"/>
          <w:szCs w:val="28"/>
        </w:rPr>
        <w:t xml:space="preserve"> </w:t>
      </w:r>
      <w:r w:rsidRPr="00F561F4">
        <w:rPr>
          <w:rFonts w:ascii="Times New Roman" w:hAnsi="Times New Roman" w:cs="Times New Roman"/>
          <w:sz w:val="28"/>
          <w:szCs w:val="28"/>
        </w:rPr>
        <w:t>финансами в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561F4">
        <w:rPr>
          <w:rFonts w:ascii="Times New Roman" w:hAnsi="Times New Roman" w:cs="Times New Roman"/>
          <w:sz w:val="28"/>
          <w:szCs w:val="28"/>
        </w:rPr>
        <w:t xml:space="preserve"> (далее - Субсидия)</w:t>
      </w:r>
    </w:p>
    <w:p w:rsidR="00F056A0" w:rsidRDefault="00F056A0">
      <w:bookmarkStart w:id="0" w:name="_GoBack"/>
      <w:bookmarkEnd w:id="0"/>
    </w:p>
    <w:p w:rsidR="00F056A0" w:rsidRDefault="00F056A0" w:rsidP="00F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Субсидия предоставляется в целях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инициативных проектов, прошедших конкурсный отбор в соответствии с </w:t>
      </w:r>
      <w:hyperlink r:id="rId4" w:history="1">
        <w:r w:rsidRPr="00F056A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06.06.2017 N 201-п "О реализации на территории Новосибирской области инициативных проектов" (далее - постановление N 201-п).</w:t>
      </w:r>
    </w:p>
    <w:p w:rsidR="00F056A0" w:rsidRDefault="00F056A0" w:rsidP="00F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Субсидия предоставляется в соответствии с предусмотренными законом об областном бюджете Новосибирской области бюджетными ассигнованиями в пределах утвержденных министерству финансов и налоговой политики Новосибирской области (далее - министерство финансов) лимитов бюджетных обязательств.</w:t>
      </w:r>
    </w:p>
    <w:p w:rsidR="00F056A0" w:rsidRDefault="00F056A0" w:rsidP="00F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Субсидия предоставляется на следующих условиях:</w:t>
      </w:r>
    </w:p>
    <w:p w:rsidR="00F056A0" w:rsidRDefault="00F056A0" w:rsidP="00F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заключение на срок, соответствующий сроку распределения Субсидии между местными бюджетами, соглашений о предоставлении Субсидии, предусматривающих обязательства муниципального образования по исполнению расходных обязательств, в целях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и ответственность за неисполнение предусмотренных указанными соглашениями обязательств, в соответствии с типовой формой, утверждаемой приказом министерства финансов;</w:t>
      </w:r>
    </w:p>
    <w:p w:rsidR="00F056A0" w:rsidRDefault="00F056A0" w:rsidP="00F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соблюдение уровня долевого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средствами бюджета поселения и уровня долевого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инициативными платежами, направляемыми на финансовое обеспечение инициативных проектов, установленных </w:t>
      </w:r>
      <w:hyperlink r:id="rId5" w:history="1">
        <w:r w:rsidRPr="00F056A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201-п;</w:t>
      </w:r>
    </w:p>
    <w:p w:rsidR="00F056A0" w:rsidRDefault="00F056A0" w:rsidP="00F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наличие правовых актов муниципальных образований, утверждающих порядок использования средств местного бюджета, требования о принятии которых установлены бюджетным законодательством Российской Федерации, нормативными правовыми актами, регулирующими бюджетные правоотношения (в случае если указанные расходные обязательства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софинансируются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счет средств Субсидии и предусматривают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предоставление из местных бюджетов межбюджетных трансфертов,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прочих субсидий юридическим лицам);</w:t>
      </w:r>
    </w:p>
    <w:p w:rsidR="00F056A0" w:rsidRDefault="00F056A0" w:rsidP="00F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наличие в местных бюджетах бюджетных ассигнований на исполнение расходных обязательств муниципальных образований, в целях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в объеме, необходимом для реализации инициативных проектов, включая объем планируемой к предоставлению Субсидии;</w:t>
      </w:r>
    </w:p>
    <w:p w:rsidR="00F056A0" w:rsidRDefault="00F056A0" w:rsidP="00F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централизация закупок товаров, работ, услуг, финансовое обеспечение которых частично или полностью осуществляется за счет предоставленной Субсидии, в соответствии с </w:t>
      </w:r>
      <w:hyperlink r:id="rId6" w:history="1">
        <w:r w:rsidRPr="00F056A0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F056A0">
          <w:rPr>
            <w:rFonts w:ascii="Times New Roman" w:hAnsi="Times New Roman" w:cs="Times New Roman"/>
            <w:sz w:val="28"/>
            <w:szCs w:val="28"/>
          </w:rPr>
          <w:t>подпунктом 2 пункта 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Новосибирской области от 30.12.2013 N 597-п "О наделении полномочиями государственного казенного учреждения Новосибирской области "Управление контрактной системы";</w:t>
      </w:r>
    </w:p>
    <w:p w:rsidR="00F056A0" w:rsidRDefault="00F056A0" w:rsidP="00F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включение в соглашения о предоставлении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прочих субсидий юридическим лицам, предоставляемых из местного бюджета за счет Субсидии, условия об отсутствии у получателей субсидий просроченной (неурегулированной) задолженности по денежным обязательствам перед муниципальным образованием (за исключением случаев, установленных местной администрацией муниципального образования).</w:t>
      </w:r>
    </w:p>
    <w:p w:rsidR="00F056A0" w:rsidRDefault="00F056A0" w:rsidP="00F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Результатом использования Субсидии, учитываемым при оценке эффективности ее использования, является реализация инициативного проекта в сроки, установленные </w:t>
      </w:r>
      <w:hyperlink r:id="rId8" w:history="1">
        <w:r w:rsidRPr="00F056A0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проведения конкурсного отбора инициативных проектов, утвержденным постановлением N 201-п.</w:t>
      </w:r>
    </w:p>
    <w:p w:rsidR="00F056A0" w:rsidRDefault="00F056A0" w:rsidP="00F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Порядок оценки эффективности использования Субсидии устанавливается в соглашении о предоставлении Субсидии.</w:t>
      </w:r>
    </w:p>
    <w:p w:rsidR="00F056A0" w:rsidRDefault="00F056A0" w:rsidP="00F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случае установления министерством финансов факта нецелевого использования Субсидии она подлежит возврату в доход областного бюджета в сумме средств, использованных не по целевому назначению, в порядке, установленном соглашением о предоставлении Субсидии.</w:t>
      </w:r>
    </w:p>
    <w:p w:rsidR="00F056A0" w:rsidRDefault="00F056A0" w:rsidP="00F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установления органом государственного финансового контроля факта нецелевого использования Субсидии к муниципальному образованию применяются бюджетные меры принуждения в порядке, предусмотренном бюджетным законодательством Российской Федерации и нормативными правовыми актами, регулирующими бюджетные правоотношения.</w:t>
      </w:r>
    </w:p>
    <w:p w:rsidR="00F056A0" w:rsidRDefault="00F056A0" w:rsidP="00F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 случае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муниципальным образованием результатов использования Субсидии, а также в случае несоблюдения муниципальным образованием уровня долевого финансирования расходных обязательств, финансовое обеспечение которых может осуществляться за счет средств Субсидии, Субсидия подлежит возврату в областной бюджет в соответствии с </w:t>
      </w:r>
      <w:hyperlink r:id="rId9" w:history="1">
        <w:r w:rsidRPr="00F056A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03.03.2020 N 40-п "О Правилах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области".</w:t>
      </w:r>
    </w:p>
    <w:p w:rsidR="00F056A0" w:rsidRDefault="00F056A0" w:rsidP="00F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Контроль за соблюдением муниципальными образованиями условий предоставления субсидии осуществляется министерством финансов и органом государственного финансового контроля в соответствии с бюджетным законодательством Российской Федерации.</w:t>
      </w:r>
    </w:p>
    <w:p w:rsidR="00F056A0" w:rsidRDefault="00F056A0" w:rsidP="00F056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056A0" w:rsidRDefault="00F056A0" w:rsidP="00F056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Порядок распределения Субсидии</w:t>
      </w:r>
    </w:p>
    <w:p w:rsidR="00F056A0" w:rsidRDefault="00F056A0" w:rsidP="00F056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56A0" w:rsidRDefault="00F056A0" w:rsidP="00F056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Настоящий раздел II определяет механизм расчета общего объема Субсидии:</w:t>
      </w:r>
    </w:p>
    <w:p w:rsidR="00F056A0" w:rsidRDefault="00F056A0" w:rsidP="00F056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56A0" w:rsidRDefault="00F056A0" w:rsidP="00F056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</w:t>
      </w:r>
      <w:r>
        <w:rPr>
          <w:rFonts w:ascii="Times New Roman" w:hAnsi="Times New Roman" w:cs="Times New Roman"/>
          <w:sz w:val="28"/>
          <w:szCs w:val="28"/>
          <w:vertAlign w:val="subscript"/>
        </w:rPr>
        <w:t>тек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</w:t>
      </w:r>
      <w:r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F056A0" w:rsidRDefault="00F056A0" w:rsidP="00F056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56A0" w:rsidRDefault="00F056A0" w:rsidP="00F056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F056A0" w:rsidRDefault="00F056A0" w:rsidP="00F056A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объем Субсидии на очередной финансовый год;</w:t>
      </w:r>
    </w:p>
    <w:p w:rsidR="00F056A0" w:rsidRDefault="00F056A0" w:rsidP="00F056A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Сиб</w:t>
      </w:r>
      <w:r>
        <w:rPr>
          <w:rFonts w:ascii="Times New Roman" w:hAnsi="Times New Roman" w:cs="Times New Roman"/>
          <w:sz w:val="28"/>
          <w:szCs w:val="28"/>
          <w:vertAlign w:val="subscript"/>
        </w:rPr>
        <w:t>тек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объем Субсидии в текущем финансовом году;</w:t>
      </w:r>
    </w:p>
    <w:p w:rsidR="00F056A0" w:rsidRDefault="00F056A0" w:rsidP="00F056A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Сиб</w:t>
      </w:r>
      <w:r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дополнительный объем Субсидии, определяемый исходя из финансовых возможностей областного бюджета на очередной финансовый год.</w:t>
      </w:r>
    </w:p>
    <w:p w:rsidR="00F056A0" w:rsidRDefault="00F056A0" w:rsidP="00F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Критерием отбора муниципальных образований для предоставления Субсидии является включение муниципального образования в число победителей конкурсного отбора инициативных проектов на основании результатов конкурсного отбора, проведенного в соответствии с </w:t>
      </w:r>
      <w:hyperlink r:id="rId10" w:history="1">
        <w:r w:rsidRPr="00F056A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201-п.</w:t>
      </w:r>
    </w:p>
    <w:p w:rsidR="00F056A0" w:rsidRDefault="00F056A0" w:rsidP="00F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Распределение общего объема Субсидии между муниципальными образованиями, включенными в число победителей конкурсного отбора инициативных проектов, осуществляется на основании стоимости реализации инициативного проекта и уровня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средствами областного бюджета, указанных в заявке на участие в конкурсном отборе инициативных проектов, с учетом требований по предельному объему Субсидии, а также к финансовому обеспечению инициативных проектов средствами Субсидии, бюджета поселения и инициативными платежами.</w:t>
      </w:r>
    </w:p>
    <w:p w:rsidR="00F056A0" w:rsidRDefault="00F056A0"/>
    <w:sectPr w:rsidR="00F056A0" w:rsidSect="00F85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1F4"/>
    <w:rsid w:val="00060DF5"/>
    <w:rsid w:val="000E5CFB"/>
    <w:rsid w:val="001A5523"/>
    <w:rsid w:val="001C21A6"/>
    <w:rsid w:val="002C6BC3"/>
    <w:rsid w:val="002E4AEB"/>
    <w:rsid w:val="003122B0"/>
    <w:rsid w:val="003F58D8"/>
    <w:rsid w:val="0041359C"/>
    <w:rsid w:val="00413CC2"/>
    <w:rsid w:val="004D63FE"/>
    <w:rsid w:val="004E7022"/>
    <w:rsid w:val="00667F5E"/>
    <w:rsid w:val="00773BA6"/>
    <w:rsid w:val="00777506"/>
    <w:rsid w:val="007933DE"/>
    <w:rsid w:val="007B0E0C"/>
    <w:rsid w:val="00830548"/>
    <w:rsid w:val="00877078"/>
    <w:rsid w:val="00892C55"/>
    <w:rsid w:val="008D61BB"/>
    <w:rsid w:val="00954DB8"/>
    <w:rsid w:val="00A0744F"/>
    <w:rsid w:val="00AC0394"/>
    <w:rsid w:val="00B4053F"/>
    <w:rsid w:val="00C221C4"/>
    <w:rsid w:val="00C22343"/>
    <w:rsid w:val="00CA7D24"/>
    <w:rsid w:val="00CD08F5"/>
    <w:rsid w:val="00CD6EAF"/>
    <w:rsid w:val="00E35A06"/>
    <w:rsid w:val="00E849B7"/>
    <w:rsid w:val="00EE4632"/>
    <w:rsid w:val="00F056A0"/>
    <w:rsid w:val="00F5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FCA62"/>
  <w15:chartTrackingRefBased/>
  <w15:docId w15:val="{27443B27-A2E4-42BF-963C-75ECAE57B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61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561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DA155789AC77239D47374454B8052AC94AAFC45F62C33B33E61E1CCDCE2D7C4FC86C482CC210ACB6592CC053CED390F50519495CED4BD846A96A98oDk7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5DA155789AC77239D47374454B8052AC94AAFC45F64CA3732E61E1CCDCE2D7C4FC86C482CC210ACB6592CC351CED390F50519495CED4BD846A96A98oDk7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5DA155789AC77239D47374454B8052AC94AAFC45F64CA3732E61E1CCDCE2D7C4FC86C482CC210ACB6592DC152CED390F50519495CED4BD846A96A98oDk7E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A5DA155789AC77239D47374454B8052AC94AAFC45F62C33B33E61E1CCDCE2D7C4FC86C483EC248A0B75132C055DB85C1B3o5k2E" TargetMode="External"/><Relationship Id="rId10" Type="http://schemas.openxmlformats.org/officeDocument/2006/relationships/hyperlink" Target="consultantplus://offline/ref=A5DA155789AC77239D47374454B8052AC94AAFC45F62C33B33E61E1CCDCE2D7C4FC86C483EC248A0B75132C055DB85C1B3o5k2E" TargetMode="External"/><Relationship Id="rId4" Type="http://schemas.openxmlformats.org/officeDocument/2006/relationships/hyperlink" Target="consultantplus://offline/ref=A5DA155789AC77239D47374454B8052AC94AAFC45F62C33B33E61E1CCDCE2D7C4FC86C483EC248A0B75132C055DB85C1B3o5k2E" TargetMode="External"/><Relationship Id="rId9" Type="http://schemas.openxmlformats.org/officeDocument/2006/relationships/hyperlink" Target="consultantplus://offline/ref=A5DA155789AC77239D47374454B8052AC94AAFC45F65CC313AE51E1CCDCE2D7C4FC86C483EC248A0B75132C055DB85C1B3o5k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1161</Words>
  <Characters>6624</Characters>
  <Application>Microsoft Office Word</Application>
  <DocSecurity>0</DocSecurity>
  <Lines>55</Lines>
  <Paragraphs>15</Paragraphs>
  <ScaleCrop>false</ScaleCrop>
  <Company>ГКУ НСО РИЦ</Company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Каширская Евгения Владимировна</dc:creator>
  <cp:keywords/>
  <dc:description/>
  <cp:lastModifiedBy>Щечкин Александр Владимирович</cp:lastModifiedBy>
  <cp:revision>17</cp:revision>
  <dcterms:created xsi:type="dcterms:W3CDTF">2021-10-14T09:51:00Z</dcterms:created>
  <dcterms:modified xsi:type="dcterms:W3CDTF">2022-10-18T04:39:00Z</dcterms:modified>
</cp:coreProperties>
</file>